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siatki4akcent1"/>
        <w:tblW w:w="14163" w:type="dxa"/>
        <w:tblLook w:val="04A0" w:firstRow="1" w:lastRow="0" w:firstColumn="1" w:lastColumn="0" w:noHBand="0" w:noVBand="1"/>
      </w:tblPr>
      <w:tblGrid>
        <w:gridCol w:w="803"/>
        <w:gridCol w:w="9115"/>
        <w:gridCol w:w="2111"/>
        <w:gridCol w:w="2124"/>
        <w:gridCol w:w="10"/>
      </w:tblGrid>
      <w:tr w:rsidR="005E7CDF" w:rsidRPr="005E7CDF" w14:paraId="646D7688" w14:textId="77777777" w:rsidTr="00E60E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63" w:type="dxa"/>
            <w:gridSpan w:val="5"/>
            <w:hideMark/>
          </w:tcPr>
          <w:p w14:paraId="1AD7D0AE" w14:textId="16A89ABB" w:rsidR="005E7CDF" w:rsidRPr="005E7CDF" w:rsidRDefault="00E60EA4" w:rsidP="005E7CDF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Zestawienie asortymentowo-ilościowe dla </w:t>
            </w:r>
            <w:r w:rsidR="005E7CDF" w:rsidRPr="005E7C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PAKIET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ÓW</w:t>
            </w:r>
            <w:r w:rsidR="005E7CDF" w:rsidRPr="005E7C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GIEŁDOW</w:t>
            </w:r>
            <w:r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YCH</w:t>
            </w:r>
          </w:p>
        </w:tc>
      </w:tr>
      <w:tr w:rsidR="005E7CDF" w:rsidRPr="005E7CDF" w14:paraId="6FA3892D" w14:textId="77777777" w:rsidTr="00E60EA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C612111" w14:textId="77777777" w:rsidR="00E60EA4" w:rsidRDefault="00E60EA4" w:rsidP="005E7CDF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66918A5" w14:textId="62D47A35" w:rsidR="005E7CDF" w:rsidRPr="005E7CDF" w:rsidRDefault="005E7CDF" w:rsidP="005E7CDF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9115" w:type="dxa"/>
            <w:hideMark/>
          </w:tcPr>
          <w:p w14:paraId="7D5ABD99" w14:textId="77777777" w:rsidR="00E60EA4" w:rsidRDefault="00E60EA4" w:rsidP="005E7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8E35899" w14:textId="67D54F94" w:rsidR="005E7CDF" w:rsidRPr="005E7CDF" w:rsidRDefault="005E7CDF" w:rsidP="005E7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Opis zamawianego produktu</w:t>
            </w:r>
          </w:p>
        </w:tc>
        <w:tc>
          <w:tcPr>
            <w:tcW w:w="0" w:type="auto"/>
            <w:hideMark/>
          </w:tcPr>
          <w:p w14:paraId="420B08EC" w14:textId="77777777" w:rsidR="00E60EA4" w:rsidRDefault="00E60EA4" w:rsidP="005E7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4CA9336" w14:textId="053E4C8A" w:rsidR="005E7CDF" w:rsidRPr="005E7CDF" w:rsidRDefault="005E7CDF" w:rsidP="005E7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Jednostka miary</w:t>
            </w:r>
          </w:p>
        </w:tc>
        <w:tc>
          <w:tcPr>
            <w:tcW w:w="0" w:type="auto"/>
            <w:hideMark/>
          </w:tcPr>
          <w:p w14:paraId="1C9E4DDA" w14:textId="77777777" w:rsidR="00E60EA4" w:rsidRDefault="00E60EA4" w:rsidP="005E7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A7E7035" w14:textId="3C6227D1" w:rsidR="005E7CDF" w:rsidRPr="005E7CDF" w:rsidRDefault="005E7CDF" w:rsidP="005E7CD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Zamawiana ilość</w:t>
            </w:r>
          </w:p>
        </w:tc>
      </w:tr>
      <w:tr w:rsidR="005E7CDF" w:rsidRPr="005E7CDF" w14:paraId="286596CE" w14:textId="77777777" w:rsidTr="00CB55B8">
        <w:trPr>
          <w:gridAfter w:val="1"/>
          <w:wAfter w:w="10" w:type="dxa"/>
          <w:trHeight w:val="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D28113" w14:textId="77777777" w:rsidR="005E7CDF" w:rsidRPr="005E7CDF" w:rsidRDefault="005E7CDF" w:rsidP="005E7CDF">
            <w:pPr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9115" w:type="dxa"/>
            <w:hideMark/>
          </w:tcPr>
          <w:p w14:paraId="79AEAE4F" w14:textId="77777777" w:rsidR="005E7CDF" w:rsidRPr="005E7CDF" w:rsidRDefault="005E7CDF" w:rsidP="005E7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hideMark/>
          </w:tcPr>
          <w:p w14:paraId="3D620901" w14:textId="77777777" w:rsidR="005E7CDF" w:rsidRPr="005E7CDF" w:rsidRDefault="005E7CDF" w:rsidP="005E7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hideMark/>
          </w:tcPr>
          <w:p w14:paraId="75005263" w14:textId="77777777" w:rsidR="005E7CDF" w:rsidRPr="005E7CDF" w:rsidRDefault="005E7CDF" w:rsidP="005E7CD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E7CDF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CB55B8" w:rsidRPr="00CB55B8" w14:paraId="07C7B8D8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0E026BEA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G.1.</w:t>
            </w:r>
          </w:p>
        </w:tc>
        <w:tc>
          <w:tcPr>
            <w:tcW w:w="9115" w:type="dxa"/>
            <w:hideMark/>
          </w:tcPr>
          <w:p w14:paraId="0DF2B997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czarny.</w:t>
            </w:r>
          </w:p>
        </w:tc>
        <w:tc>
          <w:tcPr>
            <w:tcW w:w="2111" w:type="dxa"/>
            <w:hideMark/>
          </w:tcPr>
          <w:p w14:paraId="33C69792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64B17AFA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</w:tr>
      <w:tr w:rsidR="00CB55B8" w:rsidRPr="00CB55B8" w14:paraId="5ABD03C4" w14:textId="77777777" w:rsidTr="00CB55B8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140AD8CA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G.2.</w:t>
            </w:r>
          </w:p>
        </w:tc>
        <w:tc>
          <w:tcPr>
            <w:tcW w:w="9115" w:type="dxa"/>
            <w:hideMark/>
          </w:tcPr>
          <w:p w14:paraId="7F2B7833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niebieski.</w:t>
            </w:r>
          </w:p>
        </w:tc>
        <w:tc>
          <w:tcPr>
            <w:tcW w:w="2111" w:type="dxa"/>
            <w:hideMark/>
          </w:tcPr>
          <w:p w14:paraId="41AF2CEC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785B1EE4" w14:textId="77777777" w:rsidR="00CB55B8" w:rsidRPr="00CB55B8" w:rsidRDefault="00CB55B8" w:rsidP="00CB5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100</w:t>
            </w:r>
          </w:p>
        </w:tc>
      </w:tr>
      <w:tr w:rsidR="00CB55B8" w:rsidRPr="00CB55B8" w14:paraId="50E405B5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2046689F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G.3.</w:t>
            </w:r>
          </w:p>
        </w:tc>
        <w:tc>
          <w:tcPr>
            <w:tcW w:w="9115" w:type="dxa"/>
            <w:hideMark/>
          </w:tcPr>
          <w:p w14:paraId="48285D40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Cienkopis z wysokiej jakości końcówką kulkową, wodoodporny, pigmentowy tusz na bazie wody, nie przesiąkający przez papier, przeźroczysta obudowa dla kontroli zużycia, grubość linii 0,5 mm, skuwka z klipem, kolor zielony.</w:t>
            </w:r>
          </w:p>
        </w:tc>
        <w:tc>
          <w:tcPr>
            <w:tcW w:w="2111" w:type="dxa"/>
            <w:hideMark/>
          </w:tcPr>
          <w:p w14:paraId="4F8E30A6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1CED2653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CB55B8" w:rsidRPr="00CB55B8" w14:paraId="0D50FB9F" w14:textId="77777777" w:rsidTr="00CB55B8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56BBDC80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G.4.</w:t>
            </w:r>
          </w:p>
        </w:tc>
        <w:tc>
          <w:tcPr>
            <w:tcW w:w="9115" w:type="dxa"/>
            <w:hideMark/>
          </w:tcPr>
          <w:p w14:paraId="0006FBFC" w14:textId="4742E344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Długopis z pomarańczowym korpusem, zakończenie i skuwka w kolorze tuszu, wentylowana skuwka, średnica </w:t>
            </w:r>
            <w:r w:rsidRPr="003F38F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końcówki 0,8 mm (+/-0,1 mm), długość linii pisania </w:t>
            </w:r>
            <w:r w:rsidR="00E30CAA" w:rsidRPr="003F38F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co najmniej </w:t>
            </w:r>
            <w:r w:rsidRPr="003F38F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3500 m, trwały atrament n</w:t>
            </w: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a bazie oleju w kolorze niebieskim. </w:t>
            </w:r>
          </w:p>
        </w:tc>
        <w:tc>
          <w:tcPr>
            <w:tcW w:w="2111" w:type="dxa"/>
            <w:hideMark/>
          </w:tcPr>
          <w:p w14:paraId="26FDB217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6DA5D107" w14:textId="77777777" w:rsidR="00CB55B8" w:rsidRPr="00CB55B8" w:rsidRDefault="00CB55B8" w:rsidP="00CB5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70</w:t>
            </w:r>
          </w:p>
        </w:tc>
      </w:tr>
      <w:tr w:rsidR="00CB55B8" w:rsidRPr="00CB55B8" w14:paraId="5616CB6C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76D1C2D3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G.5.</w:t>
            </w:r>
          </w:p>
        </w:tc>
        <w:tc>
          <w:tcPr>
            <w:tcW w:w="9115" w:type="dxa"/>
            <w:hideMark/>
          </w:tcPr>
          <w:p w14:paraId="682BFE1A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Etykiety samoprzylepne A4, 100 arkuszy, 1 etykieta na arkuszu, możliwość zadruku w drukarkach laserowych i kserokopiarkach, papier jakości </w:t>
            </w:r>
            <w:proofErr w:type="spellStart"/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premium</w:t>
            </w:r>
            <w:proofErr w:type="spellEnd"/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o wysokim poziomie bieli, klej permanentny, opakowanie zapewniające wielokrotne zamykanie. </w:t>
            </w:r>
          </w:p>
        </w:tc>
        <w:tc>
          <w:tcPr>
            <w:tcW w:w="2111" w:type="dxa"/>
            <w:hideMark/>
          </w:tcPr>
          <w:p w14:paraId="7AC0298C" w14:textId="6E82695B" w:rsidR="00CB55B8" w:rsidRPr="00CB55B8" w:rsidRDefault="002B6A24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bookmarkStart w:id="0" w:name="_GoBack"/>
            <w:bookmarkEnd w:id="0"/>
            <w:r w:rsidR="00CB55B8"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pakowanie</w:t>
            </w:r>
          </w:p>
        </w:tc>
        <w:tc>
          <w:tcPr>
            <w:tcW w:w="2124" w:type="dxa"/>
            <w:hideMark/>
          </w:tcPr>
          <w:p w14:paraId="3906D499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  <w:tr w:rsidR="00CB55B8" w:rsidRPr="00CB55B8" w14:paraId="7D4197FC" w14:textId="77777777" w:rsidTr="00CB55B8">
        <w:trPr>
          <w:gridAfter w:val="1"/>
          <w:wAfter w:w="10" w:type="dxa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4386BFE8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G.6.</w:t>
            </w:r>
          </w:p>
        </w:tc>
        <w:tc>
          <w:tcPr>
            <w:tcW w:w="9115" w:type="dxa"/>
            <w:hideMark/>
          </w:tcPr>
          <w:p w14:paraId="237D00AC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Etykiety samoprzylepne A4, 100 arkuszy, 4 etykiety na arkuszu, możliwość zadruku w drukarkach laserowych i kserokopiarkach, papier jakości </w:t>
            </w:r>
            <w:proofErr w:type="spellStart"/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premium</w:t>
            </w:r>
            <w:proofErr w:type="spellEnd"/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o wysokim poziomie bieli, klej permanentny, opakowanie zapewniające wielokrotne zamykanie. </w:t>
            </w:r>
          </w:p>
        </w:tc>
        <w:tc>
          <w:tcPr>
            <w:tcW w:w="2111" w:type="dxa"/>
            <w:hideMark/>
          </w:tcPr>
          <w:p w14:paraId="0D8F94B7" w14:textId="4D07422D" w:rsidR="00CB55B8" w:rsidRPr="00CB55B8" w:rsidRDefault="002B6A24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</w:t>
            </w:r>
            <w:r w:rsidR="00CB55B8"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pakowanie</w:t>
            </w:r>
          </w:p>
        </w:tc>
        <w:tc>
          <w:tcPr>
            <w:tcW w:w="2124" w:type="dxa"/>
            <w:hideMark/>
          </w:tcPr>
          <w:p w14:paraId="5848D5DE" w14:textId="77777777" w:rsidR="00CB55B8" w:rsidRPr="00CB55B8" w:rsidRDefault="00CB55B8" w:rsidP="00CB5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CB55B8" w:rsidRPr="00CB55B8" w14:paraId="4E808E56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5870A5CB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G.7.</w:t>
            </w:r>
          </w:p>
        </w:tc>
        <w:tc>
          <w:tcPr>
            <w:tcW w:w="9115" w:type="dxa"/>
            <w:hideMark/>
          </w:tcPr>
          <w:p w14:paraId="74953156" w14:textId="5BDBCF95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Karteczki samoprzylepne, format 76x76 mm</w:t>
            </w:r>
            <w:r w:rsidR="00C3396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C3396B" w:rsidRPr="00C3396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(+/-</w:t>
            </w:r>
            <w:r w:rsidR="00C3396B" w:rsidRPr="00A308E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C3396B" w:rsidRPr="00C3396B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mm)</w:t>
            </w: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żółty, bloczek zawiera 100 karteczek, substancja klejąca usuwalna za pomocą wody, minimalna gramatura 70</w:t>
            </w:r>
            <w:r w:rsidR="005749E4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5749E4"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g/</w:t>
            </w:r>
            <w:r w:rsidR="005749E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5749E4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. </w:t>
            </w:r>
          </w:p>
        </w:tc>
        <w:tc>
          <w:tcPr>
            <w:tcW w:w="2111" w:type="dxa"/>
            <w:hideMark/>
          </w:tcPr>
          <w:p w14:paraId="1A92B338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08F2324E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  <w:tr w:rsidR="00CB55B8" w:rsidRPr="00CB55B8" w14:paraId="20AFD2EA" w14:textId="77777777" w:rsidTr="00CB55B8">
        <w:trPr>
          <w:gridAfter w:val="1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34E15554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G.8.</w:t>
            </w:r>
          </w:p>
        </w:tc>
        <w:tc>
          <w:tcPr>
            <w:tcW w:w="9115" w:type="dxa"/>
            <w:hideMark/>
          </w:tcPr>
          <w:p w14:paraId="43935A6C" w14:textId="18316E79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Marker permanentny, okrągła końcówka, trwały, szybkoschnący, nierozmazujący się, </w:t>
            </w:r>
            <w:r w:rsidRPr="003F38F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piszący na wszystkich powierzchniach, grubość linii pisania 1,5 mm, kolor czarny</w:t>
            </w:r>
            <w:r w:rsidR="00E30CAA" w:rsidRPr="003F38F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, bez substancji szkodliwych</w:t>
            </w:r>
            <w:r w:rsidRPr="003F38FC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.  </w:t>
            </w:r>
          </w:p>
        </w:tc>
        <w:tc>
          <w:tcPr>
            <w:tcW w:w="2111" w:type="dxa"/>
            <w:hideMark/>
          </w:tcPr>
          <w:p w14:paraId="0700B216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40BCA918" w14:textId="77777777" w:rsidR="00CB55B8" w:rsidRPr="00CB55B8" w:rsidRDefault="00CB55B8" w:rsidP="00CB5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18</w:t>
            </w:r>
          </w:p>
        </w:tc>
      </w:tr>
      <w:tr w:rsidR="00CB55B8" w:rsidRPr="00CB55B8" w14:paraId="0BE15445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143B22A4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G.9.</w:t>
            </w:r>
          </w:p>
        </w:tc>
        <w:tc>
          <w:tcPr>
            <w:tcW w:w="9115" w:type="dxa"/>
            <w:hideMark/>
          </w:tcPr>
          <w:p w14:paraId="3BACB9EE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Okładki na dyplom do formatu A4, twarde o fakturze skóry, z ozdobnym złotym sznureczkiem, bez znakowania, kolor bordowy.</w:t>
            </w:r>
          </w:p>
        </w:tc>
        <w:tc>
          <w:tcPr>
            <w:tcW w:w="2111" w:type="dxa"/>
            <w:hideMark/>
          </w:tcPr>
          <w:p w14:paraId="6C65BCD2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1609AA92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CB55B8" w:rsidRPr="00CB55B8" w14:paraId="2E3E2604" w14:textId="77777777" w:rsidTr="00CB55B8">
        <w:trPr>
          <w:gridAfter w:val="1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5E6A9B81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G.10.</w:t>
            </w:r>
          </w:p>
        </w:tc>
        <w:tc>
          <w:tcPr>
            <w:tcW w:w="9115" w:type="dxa"/>
            <w:hideMark/>
          </w:tcPr>
          <w:p w14:paraId="3ADC85CC" w14:textId="4EA8B59F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Papier ksero, format A3, 80 g/</w:t>
            </w:r>
            <w:r w:rsidR="00A978D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</w:t>
            </w:r>
            <w:r w:rsidR="00A978D9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 kolor biały CIE 146, ryza (500 arkuszy).</w:t>
            </w:r>
          </w:p>
        </w:tc>
        <w:tc>
          <w:tcPr>
            <w:tcW w:w="2111" w:type="dxa"/>
            <w:hideMark/>
          </w:tcPr>
          <w:p w14:paraId="3905A619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28C1CF65" w14:textId="77777777" w:rsidR="00CB55B8" w:rsidRPr="00CB55B8" w:rsidRDefault="00CB55B8" w:rsidP="00CB5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CB55B8" w:rsidRPr="00CB55B8" w14:paraId="438D84AA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21453681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G.11.</w:t>
            </w:r>
          </w:p>
        </w:tc>
        <w:tc>
          <w:tcPr>
            <w:tcW w:w="9115" w:type="dxa"/>
            <w:hideMark/>
          </w:tcPr>
          <w:p w14:paraId="7748BE8A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z gumką, format A4, z trzema zakładkami zabezpieczającymi, wykonana z mocnego kartonu, gumka w kolorze teczki, kolor czarny.</w:t>
            </w:r>
          </w:p>
        </w:tc>
        <w:tc>
          <w:tcPr>
            <w:tcW w:w="2111" w:type="dxa"/>
            <w:hideMark/>
          </w:tcPr>
          <w:p w14:paraId="3CC29F81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116DFCF2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20</w:t>
            </w:r>
          </w:p>
        </w:tc>
      </w:tr>
      <w:tr w:rsidR="00CB55B8" w:rsidRPr="00CB55B8" w14:paraId="549E79FE" w14:textId="77777777" w:rsidTr="00CB55B8">
        <w:trPr>
          <w:gridAfter w:val="1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272742CE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G.12.</w:t>
            </w:r>
          </w:p>
        </w:tc>
        <w:tc>
          <w:tcPr>
            <w:tcW w:w="9115" w:type="dxa"/>
            <w:hideMark/>
          </w:tcPr>
          <w:p w14:paraId="283A9288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Teczka z gumką, format A4, z trzema zakładkami zabezpieczającymi, wykonana z mocnego kartonu, gumka w kolorze teczki, kolor granatowy.</w:t>
            </w:r>
          </w:p>
        </w:tc>
        <w:tc>
          <w:tcPr>
            <w:tcW w:w="2111" w:type="dxa"/>
            <w:hideMark/>
          </w:tcPr>
          <w:p w14:paraId="6A144000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25E81C9D" w14:textId="77777777" w:rsidR="00CB55B8" w:rsidRPr="00CB55B8" w:rsidRDefault="00CB55B8" w:rsidP="00CB5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  <w:tr w:rsidR="00CB55B8" w:rsidRPr="00CB55B8" w14:paraId="7F2F03F4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5EBADFA3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G.13.</w:t>
            </w:r>
          </w:p>
        </w:tc>
        <w:tc>
          <w:tcPr>
            <w:tcW w:w="9115" w:type="dxa"/>
            <w:hideMark/>
          </w:tcPr>
          <w:p w14:paraId="42224C4D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niebieski. </w:t>
            </w:r>
          </w:p>
        </w:tc>
        <w:tc>
          <w:tcPr>
            <w:tcW w:w="2111" w:type="dxa"/>
            <w:hideMark/>
          </w:tcPr>
          <w:p w14:paraId="38D608E1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061F7097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  <w:tr w:rsidR="00CB55B8" w:rsidRPr="00CB55B8" w14:paraId="4324655E" w14:textId="77777777" w:rsidTr="00CB55B8">
        <w:trPr>
          <w:gridAfter w:val="1"/>
          <w:wAfter w:w="10" w:type="dxa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49B7A332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G.14.</w:t>
            </w:r>
          </w:p>
        </w:tc>
        <w:tc>
          <w:tcPr>
            <w:tcW w:w="9115" w:type="dxa"/>
            <w:hideMark/>
          </w:tcPr>
          <w:p w14:paraId="24FCA33C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pomarańczowy. </w:t>
            </w:r>
          </w:p>
        </w:tc>
        <w:tc>
          <w:tcPr>
            <w:tcW w:w="2111" w:type="dxa"/>
            <w:hideMark/>
          </w:tcPr>
          <w:p w14:paraId="0B0F081F" w14:textId="77777777" w:rsidR="00CB55B8" w:rsidRPr="00CB55B8" w:rsidRDefault="00CB55B8" w:rsidP="00CB55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5AB74023" w14:textId="77777777" w:rsidR="00CB55B8" w:rsidRPr="00CB55B8" w:rsidRDefault="00CB55B8" w:rsidP="00CB55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100</w:t>
            </w:r>
          </w:p>
        </w:tc>
      </w:tr>
      <w:tr w:rsidR="00CB55B8" w:rsidRPr="00CB55B8" w14:paraId="51DCE977" w14:textId="77777777" w:rsidTr="00CB55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0" w:type="dxa"/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  <w:noWrap/>
            <w:hideMark/>
          </w:tcPr>
          <w:p w14:paraId="66519B24" w14:textId="77777777" w:rsidR="00CB55B8" w:rsidRPr="00CB55B8" w:rsidRDefault="00CB55B8" w:rsidP="00CB55B8">
            <w:pPr>
              <w:jc w:val="center"/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4C4F5F"/>
                <w:kern w:val="0"/>
                <w:sz w:val="24"/>
                <w:szCs w:val="24"/>
                <w:lang w:eastAsia="pl-PL"/>
                <w14:ligatures w14:val="none"/>
              </w:rPr>
              <w:t>G.15.</w:t>
            </w:r>
          </w:p>
        </w:tc>
        <w:tc>
          <w:tcPr>
            <w:tcW w:w="9115" w:type="dxa"/>
            <w:hideMark/>
          </w:tcPr>
          <w:p w14:paraId="63B9A5AB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Teczka z gumką, format A4, z trzema zakładkami zabezpieczającymi, wykonana z mocnego kartonu, gumka w kolorze teczki, kolor zielony. </w:t>
            </w:r>
          </w:p>
        </w:tc>
        <w:tc>
          <w:tcPr>
            <w:tcW w:w="2111" w:type="dxa"/>
            <w:hideMark/>
          </w:tcPr>
          <w:p w14:paraId="6415790B" w14:textId="77777777" w:rsidR="00CB55B8" w:rsidRPr="00CB55B8" w:rsidRDefault="00CB55B8" w:rsidP="00CB5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sztuka</w:t>
            </w:r>
          </w:p>
        </w:tc>
        <w:tc>
          <w:tcPr>
            <w:tcW w:w="2124" w:type="dxa"/>
            <w:hideMark/>
          </w:tcPr>
          <w:p w14:paraId="26D198BA" w14:textId="77777777" w:rsidR="00CB55B8" w:rsidRPr="00CB55B8" w:rsidRDefault="00CB55B8" w:rsidP="00CB55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55B8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200</w:t>
            </w:r>
          </w:p>
        </w:tc>
      </w:tr>
    </w:tbl>
    <w:p w14:paraId="49139EB8" w14:textId="77777777" w:rsidR="005A1571" w:rsidRDefault="005A1571"/>
    <w:sectPr w:rsidR="005A1571" w:rsidSect="00A270E3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F5386" w14:textId="77777777" w:rsidR="005E7CDF" w:rsidRDefault="005E7CDF" w:rsidP="005E7CDF">
      <w:pPr>
        <w:spacing w:after="0" w:line="240" w:lineRule="auto"/>
      </w:pPr>
      <w:r>
        <w:separator/>
      </w:r>
    </w:p>
  </w:endnote>
  <w:endnote w:type="continuationSeparator" w:id="0">
    <w:p w14:paraId="69B8E50F" w14:textId="77777777" w:rsidR="005E7CDF" w:rsidRDefault="005E7CDF" w:rsidP="005E7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EF30D" w14:textId="77777777" w:rsidR="005E7CDF" w:rsidRDefault="005E7CDF" w:rsidP="005E7CDF">
      <w:pPr>
        <w:spacing w:after="0" w:line="240" w:lineRule="auto"/>
      </w:pPr>
      <w:r>
        <w:separator/>
      </w:r>
    </w:p>
  </w:footnote>
  <w:footnote w:type="continuationSeparator" w:id="0">
    <w:p w14:paraId="69EE9FCA" w14:textId="77777777" w:rsidR="005E7CDF" w:rsidRDefault="005E7CDF" w:rsidP="005E7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EE551" w14:textId="77777777" w:rsidR="00A270E3" w:rsidRDefault="00A270E3" w:rsidP="00A270E3">
    <w:pPr>
      <w:pStyle w:val="Nagwek"/>
      <w:rPr>
        <w:rFonts w:ascii="Arial" w:hAnsi="Arial" w:cs="Arial"/>
        <w:sz w:val="24"/>
        <w:szCs w:val="24"/>
      </w:rPr>
    </w:pPr>
    <w:r w:rsidRPr="008646FC">
      <w:rPr>
        <w:rFonts w:ascii="Arial" w:hAnsi="Arial" w:cs="Arial"/>
        <w:sz w:val="24"/>
        <w:szCs w:val="24"/>
      </w:rPr>
      <w:t>Załącznik nr 1</w:t>
    </w:r>
    <w:r>
      <w:rPr>
        <w:rFonts w:ascii="Arial" w:hAnsi="Arial" w:cs="Arial"/>
        <w:sz w:val="24"/>
        <w:szCs w:val="24"/>
      </w:rPr>
      <w:t>a</w:t>
    </w:r>
    <w:r w:rsidRPr="008646FC">
      <w:rPr>
        <w:rFonts w:ascii="Arial" w:hAnsi="Arial" w:cs="Arial"/>
        <w:sz w:val="24"/>
        <w:szCs w:val="24"/>
      </w:rPr>
      <w:t xml:space="preserve"> do SWZ</w:t>
    </w:r>
  </w:p>
  <w:p w14:paraId="23802FB1" w14:textId="1840AD4A" w:rsidR="00A270E3" w:rsidRPr="008646FC" w:rsidRDefault="00A270E3" w:rsidP="00A270E3">
    <w:pPr>
      <w:pStyle w:val="Nagwek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OP.201.</w:t>
    </w:r>
    <w:r w:rsidR="00E60EA4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.2026</w:t>
    </w:r>
  </w:p>
  <w:p w14:paraId="4BE8964F" w14:textId="0D0FC540" w:rsidR="005E7CDF" w:rsidRPr="00A270E3" w:rsidRDefault="005E7CDF" w:rsidP="00A270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CDF"/>
    <w:rsid w:val="00064329"/>
    <w:rsid w:val="0019320E"/>
    <w:rsid w:val="001E4514"/>
    <w:rsid w:val="002B6A24"/>
    <w:rsid w:val="003F38FC"/>
    <w:rsid w:val="004E7BD1"/>
    <w:rsid w:val="005749E4"/>
    <w:rsid w:val="005A1571"/>
    <w:rsid w:val="005B613D"/>
    <w:rsid w:val="005E7CDF"/>
    <w:rsid w:val="00894BC2"/>
    <w:rsid w:val="009413E8"/>
    <w:rsid w:val="00A270E3"/>
    <w:rsid w:val="00A308EC"/>
    <w:rsid w:val="00A978D9"/>
    <w:rsid w:val="00B94361"/>
    <w:rsid w:val="00C20D5B"/>
    <w:rsid w:val="00C3396B"/>
    <w:rsid w:val="00CB55B8"/>
    <w:rsid w:val="00D9695C"/>
    <w:rsid w:val="00DA4672"/>
    <w:rsid w:val="00DB378A"/>
    <w:rsid w:val="00E30CAA"/>
    <w:rsid w:val="00E6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EA125"/>
  <w15:chartTrackingRefBased/>
  <w15:docId w15:val="{3CF6CC15-F4B4-4F0B-A062-93CDFEFB4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7C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E762A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7C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E762A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7CDF"/>
    <w:pPr>
      <w:keepNext/>
      <w:keepLines/>
      <w:spacing w:before="160" w:after="80"/>
      <w:outlineLvl w:val="2"/>
    </w:pPr>
    <w:rPr>
      <w:rFonts w:eastAsiaTheme="majorEastAsia" w:cstheme="majorBidi"/>
      <w:color w:val="3E762A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C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E762A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CDF"/>
    <w:pPr>
      <w:keepNext/>
      <w:keepLines/>
      <w:spacing w:before="80" w:after="40"/>
      <w:outlineLvl w:val="4"/>
    </w:pPr>
    <w:rPr>
      <w:rFonts w:eastAsiaTheme="majorEastAsia" w:cstheme="majorBidi"/>
      <w:color w:val="3E762A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C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C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7C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7C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7CDF"/>
    <w:rPr>
      <w:rFonts w:asciiTheme="majorHAnsi" w:eastAsiaTheme="majorEastAsia" w:hAnsiTheme="majorHAnsi" w:cstheme="majorBidi"/>
      <w:color w:val="3E762A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7CDF"/>
    <w:rPr>
      <w:rFonts w:asciiTheme="majorHAnsi" w:eastAsiaTheme="majorEastAsia" w:hAnsiTheme="majorHAnsi" w:cstheme="majorBidi"/>
      <w:color w:val="3E762A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7CDF"/>
    <w:rPr>
      <w:rFonts w:eastAsiaTheme="majorEastAsia" w:cstheme="majorBidi"/>
      <w:color w:val="3E762A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CDF"/>
    <w:rPr>
      <w:rFonts w:eastAsiaTheme="majorEastAsia" w:cstheme="majorBidi"/>
      <w:i/>
      <w:iCs/>
      <w:color w:val="3E762A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CDF"/>
    <w:rPr>
      <w:rFonts w:eastAsiaTheme="majorEastAsia" w:cstheme="majorBidi"/>
      <w:color w:val="3E762A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C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C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7C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7C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7C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7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7C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7C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7C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7C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7C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7CDF"/>
    <w:rPr>
      <w:i/>
      <w:iCs/>
      <w:color w:val="3E762A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7CDF"/>
    <w:pPr>
      <w:pBdr>
        <w:top w:val="single" w:sz="4" w:space="10" w:color="3E762A" w:themeColor="accent1" w:themeShade="BF"/>
        <w:bottom w:val="single" w:sz="4" w:space="10" w:color="3E762A" w:themeColor="accent1" w:themeShade="BF"/>
      </w:pBdr>
      <w:spacing w:before="360" w:after="360"/>
      <w:ind w:left="864" w:right="864"/>
      <w:jc w:val="center"/>
    </w:pPr>
    <w:rPr>
      <w:i/>
      <w:iCs/>
      <w:color w:val="3E762A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7CDF"/>
    <w:rPr>
      <w:i/>
      <w:iCs/>
      <w:color w:val="3E762A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7CDF"/>
    <w:rPr>
      <w:b/>
      <w:bCs/>
      <w:smallCaps/>
      <w:color w:val="3E762A" w:themeColor="accent1" w:themeShade="BF"/>
      <w:spacing w:val="5"/>
    </w:rPr>
  </w:style>
  <w:style w:type="table" w:styleId="Tabelasiatki4akcent1">
    <w:name w:val="Grid Table 4 Accent 1"/>
    <w:basedOn w:val="Standardowy"/>
    <w:uiPriority w:val="49"/>
    <w:rsid w:val="005E7CDF"/>
    <w:pPr>
      <w:spacing w:after="0" w:line="240" w:lineRule="auto"/>
    </w:pPr>
    <w:tblPr>
      <w:tblStyleRowBandSize w:val="1"/>
      <w:tblStyleColBandSize w:val="1"/>
      <w:tblBorders>
        <w:top w:val="single" w:sz="4" w:space="0" w:color="93D07C" w:themeColor="accent1" w:themeTint="99"/>
        <w:left w:val="single" w:sz="4" w:space="0" w:color="93D07C" w:themeColor="accent1" w:themeTint="99"/>
        <w:bottom w:val="single" w:sz="4" w:space="0" w:color="93D07C" w:themeColor="accent1" w:themeTint="99"/>
        <w:right w:val="single" w:sz="4" w:space="0" w:color="93D07C" w:themeColor="accent1" w:themeTint="99"/>
        <w:insideH w:val="single" w:sz="4" w:space="0" w:color="93D07C" w:themeColor="accent1" w:themeTint="99"/>
        <w:insideV w:val="single" w:sz="4" w:space="0" w:color="93D07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E39" w:themeColor="accent1"/>
          <w:left w:val="single" w:sz="4" w:space="0" w:color="549E39" w:themeColor="accent1"/>
          <w:bottom w:val="single" w:sz="4" w:space="0" w:color="549E39" w:themeColor="accent1"/>
          <w:right w:val="single" w:sz="4" w:space="0" w:color="549E39" w:themeColor="accent1"/>
          <w:insideH w:val="nil"/>
          <w:insideV w:val="nil"/>
        </w:tcBorders>
        <w:shd w:val="clear" w:color="auto" w:fill="549E39" w:themeFill="accent1"/>
      </w:tcPr>
    </w:tblStylePr>
    <w:tblStylePr w:type="lastRow">
      <w:rPr>
        <w:b/>
        <w:bCs/>
      </w:rPr>
      <w:tblPr/>
      <w:tcPr>
        <w:tcBorders>
          <w:top w:val="double" w:sz="4" w:space="0" w:color="549E3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FD3" w:themeFill="accent1" w:themeFillTint="33"/>
      </w:tcPr>
    </w:tblStylePr>
    <w:tblStylePr w:type="band1Horz">
      <w:tblPr/>
      <w:tcPr>
        <w:shd w:val="clear" w:color="auto" w:fill="DAEFD3" w:themeFill="accen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5E7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CDF"/>
  </w:style>
  <w:style w:type="paragraph" w:styleId="Stopka">
    <w:name w:val="footer"/>
    <w:basedOn w:val="Normalny"/>
    <w:link w:val="StopkaZnak"/>
    <w:uiPriority w:val="99"/>
    <w:unhideWhenUsed/>
    <w:rsid w:val="005E7C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Czopek</dc:creator>
  <cp:keywords/>
  <dc:description/>
  <cp:lastModifiedBy>Aneta Szczepańska</cp:lastModifiedBy>
  <cp:revision>4</cp:revision>
  <dcterms:created xsi:type="dcterms:W3CDTF">2026-08-11T06:49:00Z</dcterms:created>
  <dcterms:modified xsi:type="dcterms:W3CDTF">2026-08-11T11:23:00Z</dcterms:modified>
</cp:coreProperties>
</file>